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D3" w:rsidRPr="004548D3" w:rsidRDefault="004548D3" w:rsidP="00F05C42">
      <w:pPr>
        <w:tabs>
          <w:tab w:val="center" w:pos="4680"/>
          <w:tab w:val="right" w:pos="9360"/>
        </w:tabs>
        <w:bidi/>
        <w:spacing w:before="180" w:after="180" w:line="240" w:lineRule="auto"/>
        <w:rPr>
          <w:rFonts w:ascii="Font" w:eastAsia="Times New Roman" w:hAnsi="Font" w:cs="B Nazanin"/>
          <w:b/>
          <w:bCs/>
          <w:color w:val="191D1F"/>
          <w:sz w:val="32"/>
          <w:szCs w:val="32"/>
        </w:rPr>
      </w:pPr>
      <w:r w:rsidRPr="004548D3">
        <w:rPr>
          <w:rFonts w:ascii="Font" w:eastAsia="Times New Roman" w:hAnsi="Font" w:cs="B Nazanin"/>
          <w:b/>
          <w:bCs/>
          <w:color w:val="191D1F"/>
          <w:sz w:val="32"/>
          <w:szCs w:val="32"/>
          <w:rtl/>
        </w:rPr>
        <w:tab/>
        <w:t>برنامه دروس معارف اسلامی ویژه دانشجویان</w:t>
      </w:r>
      <w:r>
        <w:rPr>
          <w:rFonts w:ascii="Font" w:eastAsia="Times New Roman" w:hAnsi="Font" w:cs="B Nazanin"/>
          <w:b/>
          <w:bCs/>
          <w:color w:val="191D1F"/>
          <w:sz w:val="32"/>
          <w:szCs w:val="32"/>
        </w:rPr>
        <w:t xml:space="preserve">  </w:t>
      </w:r>
      <w:r w:rsidR="00F05C42">
        <w:rPr>
          <w:rFonts w:ascii="Font" w:eastAsia="Times New Roman" w:hAnsi="Font" w:cs="B Nazanin" w:hint="cs"/>
          <w:b/>
          <w:bCs/>
          <w:color w:val="191D1F"/>
          <w:sz w:val="32"/>
          <w:szCs w:val="32"/>
          <w:rtl/>
          <w:lang w:bidi="fa-IR"/>
        </w:rPr>
        <w:t>دوره کارشناسی</w:t>
      </w:r>
      <w:r>
        <w:rPr>
          <w:rFonts w:ascii="Font" w:eastAsia="Times New Roman" w:hAnsi="Font" w:cs="B Nazanin"/>
          <w:b/>
          <w:bCs/>
          <w:color w:val="191D1F"/>
          <w:sz w:val="32"/>
          <w:szCs w:val="32"/>
        </w:rPr>
        <w:t xml:space="preserve"> </w:t>
      </w:r>
      <w:r w:rsidRPr="004548D3">
        <w:rPr>
          <w:rFonts w:ascii="Font" w:eastAsia="Times New Roman" w:hAnsi="Font" w:cs="B Nazanin"/>
          <w:b/>
          <w:bCs/>
          <w:color w:val="191D1F"/>
          <w:sz w:val="32"/>
          <w:szCs w:val="32"/>
        </w:rPr>
        <w:tab/>
      </w:r>
    </w:p>
    <w:p w:rsidR="004548D3" w:rsidRPr="004548D3" w:rsidRDefault="004548D3" w:rsidP="004548D3">
      <w:pPr>
        <w:spacing w:before="180" w:after="180" w:line="240" w:lineRule="auto"/>
        <w:jc w:val="both"/>
        <w:rPr>
          <w:rFonts w:ascii="Font" w:eastAsia="Times New Roman" w:hAnsi="Font" w:cs="B Nazanin"/>
          <w:color w:val="191D1F"/>
          <w:sz w:val="24"/>
          <w:szCs w:val="24"/>
        </w:rPr>
      </w:pPr>
      <w:r w:rsidRPr="004548D3">
        <w:rPr>
          <w:rFonts w:ascii="Font" w:eastAsia="Times New Roman" w:hAnsi="Font" w:cs="B Nazanin"/>
          <w:color w:val="191D1F"/>
          <w:sz w:val="24"/>
          <w:szCs w:val="24"/>
        </w:rPr>
        <w:t> </w:t>
      </w:r>
      <w:bookmarkStart w:id="0" w:name="_GoBack"/>
      <w:bookmarkEnd w:id="0"/>
    </w:p>
    <w:tbl>
      <w:tblPr>
        <w:bidiVisual/>
        <w:tblW w:w="9639" w:type="dxa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676"/>
        <w:gridCol w:w="2247"/>
        <w:gridCol w:w="1303"/>
        <w:gridCol w:w="851"/>
        <w:gridCol w:w="1029"/>
        <w:gridCol w:w="1259"/>
      </w:tblGrid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گرایش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نام درس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شماره درس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پیش نیاز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highlight w:val="yellow"/>
                <w:rtl/>
              </w:rPr>
              <w:t>تعداد واحد الزامی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F05C42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مبانی نظری اسلام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1. اندیشه اسلامی 1 (مبدأ و معاد)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001-11-99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Cambria" w:eastAsia="Times New Roman" w:hAnsi="Cambria" w:cs="Cambria" w:hint="cs"/>
                <w:color w:val="191D1F"/>
                <w:sz w:val="24"/>
                <w:szCs w:val="24"/>
                <w:rtl/>
              </w:rPr>
              <w:t> </w:t>
            </w:r>
          </w:p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4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2. اندیشه اسلامی 2 (نبوت و امامت)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002-11-99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3. انسان در اسلام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003-11-99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4. حقوق اجتماعی و سیاسی در اسلام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004-11-99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F05C42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اخلاق اسلامی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>1. فلسفه اخلاق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br/>
              <w:t>(با تکیه بر مباحث تربیتی)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001-12-99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</w:pPr>
          </w:p>
          <w:p w:rsidR="00F05C42" w:rsidRPr="004548D3" w:rsidRDefault="00F05C42" w:rsidP="00F05C42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rtl/>
              </w:rPr>
            </w:pPr>
            <w:r w:rsidRPr="004548D3">
              <w:rPr>
                <w:rFonts w:ascii="Cambria" w:eastAsia="Times New Roman" w:hAnsi="Cambria" w:cs="Cambria" w:hint="cs"/>
                <w:b/>
                <w:bCs/>
                <w:color w:val="191D1F"/>
                <w:rtl/>
              </w:rPr>
              <w:t> 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 xml:space="preserve">2.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rtl/>
              </w:rPr>
              <w:t>اخلاق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rtl/>
              </w:rPr>
              <w:t>اسلامی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 xml:space="preserve"> (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rtl/>
              </w:rPr>
              <w:t>مبانی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rtl/>
              </w:rPr>
              <w:t>و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rtl/>
              </w:rPr>
              <w:t>مفاهیم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003-12-99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>3. آیین زندگی (اخلاق کاربردی)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002-12-99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rtl/>
              </w:rPr>
              <w:t>4. عرفان عملی در اسلام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004-12-99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F05C42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آشنایی با منابع اسلامی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1. تفسیر موضوعی قرآن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001-15-99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2. تفسیر موضوعی نهج البلاغه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002-15-99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F05C42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تاریخ و تمدن اسلامی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1.</w:t>
            </w:r>
            <w:r w:rsidRPr="004548D3">
              <w:rPr>
                <w:rFonts w:ascii="Cambria" w:eastAsia="Times New Roman" w:hAnsi="Cambria" w:cs="Cambria" w:hint="cs"/>
                <w:b/>
                <w:bCs/>
                <w:color w:val="191D1F"/>
                <w:sz w:val="24"/>
                <w:szCs w:val="24"/>
                <w:rtl/>
              </w:rPr>
              <w:t> 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sz w:val="24"/>
                <w:szCs w:val="24"/>
                <w:rtl/>
              </w:rPr>
              <w:t>تاریخ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sz w:val="24"/>
                <w:szCs w:val="24"/>
                <w:rtl/>
              </w:rPr>
              <w:t>فرهنگ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sz w:val="24"/>
                <w:szCs w:val="24"/>
                <w:rtl/>
              </w:rPr>
              <w:t>و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sz w:val="24"/>
                <w:szCs w:val="24"/>
                <w:rtl/>
              </w:rPr>
              <w:t>تمدن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 xml:space="preserve"> </w:t>
            </w:r>
            <w:r w:rsidRPr="004548D3">
              <w:rPr>
                <w:rFonts w:ascii="Font" w:eastAsia="Times New Roman" w:hAnsi="Font" w:cs="B Nazanin" w:hint="cs"/>
                <w:b/>
                <w:bCs/>
                <w:color w:val="191D1F"/>
                <w:sz w:val="24"/>
                <w:szCs w:val="24"/>
                <w:rtl/>
              </w:rPr>
              <w:t>اسلامی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001-14-99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2-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002-14-99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*2. تاریخ امامت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003-14-99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F05C42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انقلاب اسلامی</w:t>
            </w: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1.انقلاب اسلامی ایران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001-15-99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2. آشنایی با قانون اساسی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002-15-99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3-اندیشه سیاسی امام خمینی (ره)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003-15-99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</w:rPr>
            </w:pP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دانش خانواده و جمعیت*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b/>
                <w:bCs/>
                <w:color w:val="191D1F"/>
                <w:sz w:val="24"/>
                <w:szCs w:val="24"/>
                <w:rtl/>
              </w:rPr>
              <w:t>9917007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both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  <w:r w:rsidRPr="004548D3"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  <w:t>2</w:t>
            </w:r>
          </w:p>
        </w:tc>
      </w:tr>
      <w:tr w:rsidR="004548D3" w:rsidRPr="004548D3" w:rsidTr="00F05C42">
        <w:trPr>
          <w:tblCellSpacing w:w="22" w:type="dxa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after="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8D3" w:rsidRPr="004548D3" w:rsidRDefault="004548D3" w:rsidP="004548D3">
            <w:pPr>
              <w:bidi/>
              <w:spacing w:before="180" w:after="180" w:line="345" w:lineRule="atLeast"/>
              <w:jc w:val="center"/>
              <w:rPr>
                <w:rFonts w:ascii="Font" w:eastAsia="Times New Roman" w:hAnsi="Font" w:cs="B Nazanin"/>
                <w:color w:val="191D1F"/>
                <w:sz w:val="24"/>
                <w:szCs w:val="24"/>
                <w:rtl/>
              </w:rPr>
            </w:pPr>
          </w:p>
        </w:tc>
      </w:tr>
    </w:tbl>
    <w:p w:rsidR="004548D3" w:rsidRPr="004548D3" w:rsidRDefault="004548D3" w:rsidP="004548D3">
      <w:pPr>
        <w:spacing w:before="180" w:after="180" w:line="240" w:lineRule="auto"/>
        <w:jc w:val="both"/>
        <w:rPr>
          <w:rFonts w:ascii="Font" w:eastAsia="Times New Roman" w:hAnsi="Font" w:cs="B Nazanin"/>
          <w:color w:val="191D1F"/>
          <w:sz w:val="24"/>
          <w:szCs w:val="24"/>
          <w:rtl/>
        </w:rPr>
      </w:pPr>
      <w:r w:rsidRPr="004548D3">
        <w:rPr>
          <w:rFonts w:ascii="Font" w:eastAsia="Times New Roman" w:hAnsi="Font" w:cs="B Nazanin"/>
          <w:color w:val="191D1F"/>
          <w:sz w:val="24"/>
          <w:szCs w:val="24"/>
        </w:rPr>
        <w:t> </w:t>
      </w:r>
    </w:p>
    <w:p w:rsidR="00A52C3A" w:rsidRPr="00F05C42" w:rsidRDefault="004548D3" w:rsidP="00F05C42">
      <w:pPr>
        <w:bidi/>
        <w:spacing w:before="180" w:after="180" w:line="240" w:lineRule="auto"/>
        <w:rPr>
          <w:rFonts w:ascii="Font" w:eastAsia="Times New Roman" w:hAnsi="Font" w:cs="B Nazanin"/>
          <w:b/>
          <w:bCs/>
          <w:color w:val="191D1F"/>
          <w:sz w:val="26"/>
          <w:szCs w:val="26"/>
        </w:rPr>
      </w:pPr>
      <w:r w:rsidRPr="004548D3">
        <w:rPr>
          <w:rFonts w:ascii="Font" w:eastAsia="Times New Roman" w:hAnsi="Font" w:cs="B Nazanin"/>
          <w:b/>
          <w:bCs/>
          <w:color w:val="191D1F"/>
          <w:sz w:val="24"/>
          <w:szCs w:val="24"/>
          <w:rtl/>
        </w:rPr>
        <w:t>توضیح:</w:t>
      </w:r>
      <w:r w:rsidRPr="004548D3">
        <w:rPr>
          <w:rFonts w:ascii="Cambria" w:eastAsia="Times New Roman" w:hAnsi="Cambria" w:cs="Cambria" w:hint="cs"/>
          <w:b/>
          <w:bCs/>
          <w:color w:val="191D1F"/>
          <w:sz w:val="24"/>
          <w:szCs w:val="24"/>
          <w:rtl/>
        </w:rPr>
        <w:t> </w:t>
      </w:r>
      <w:r w:rsidRPr="004548D3">
        <w:rPr>
          <w:rFonts w:ascii="Font" w:eastAsia="Times New Roman" w:hAnsi="Font" w:cs="B Nazanin"/>
          <w:color w:val="191D1F"/>
          <w:sz w:val="24"/>
          <w:szCs w:val="24"/>
          <w:rtl/>
        </w:rPr>
        <w:br/>
        <w:t>1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>-دروس الزامی برای مقطع کارشناسی در مجموع گرایشهای پنج گانه 14 واحد از 36 واحد پیشنهادی است.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br/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br/>
        <w:t>2-دانشجویان از 8 واحد پیشنهادی در گرایش مبانی نظری اسلام 4 واحد، از 8 واحد در گرایش اخلاق اسلامی 2 واحد،از 4 واحد در گرایش آشنایی با منابع اسلامی 2 واحد،از 6 واحد در گرایش تاریخ و تمدن اسلامی 2 واحد از 6 واحد در گرایش انقلاب اسلامی 2 واحد و دانش خانواده نیز 2 واحد را بر می گزینند. برای انتخاب درس اندیشه اسلامی 2، گذراندن اندیشه های اسلامی یک</w:t>
      </w:r>
      <w:r w:rsidRPr="004548D3">
        <w:rPr>
          <w:rFonts w:ascii="Cambria" w:eastAsia="Times New Roman" w:hAnsi="Cambria" w:cs="Cambria" w:hint="cs"/>
          <w:b/>
          <w:bCs/>
          <w:color w:val="191D1F"/>
          <w:sz w:val="26"/>
          <w:szCs w:val="26"/>
          <w:rtl/>
        </w:rPr>
        <w:t> 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 xml:space="preserve"> (</w:t>
      </w:r>
      <w:r w:rsidRPr="004548D3">
        <w:rPr>
          <w:rFonts w:ascii="Font" w:eastAsia="Times New Roman" w:hAnsi="Font" w:cs="B Nazanin" w:hint="cs"/>
          <w:b/>
          <w:bCs/>
          <w:color w:val="191D1F"/>
          <w:sz w:val="26"/>
          <w:szCs w:val="26"/>
          <w:rtl/>
        </w:rPr>
        <w:t>معارف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 xml:space="preserve"> </w:t>
      </w:r>
      <w:r w:rsidRPr="004548D3">
        <w:rPr>
          <w:rFonts w:ascii="Font" w:eastAsia="Times New Roman" w:hAnsi="Font" w:cs="B Nazanin" w:hint="cs"/>
          <w:b/>
          <w:bCs/>
          <w:color w:val="191D1F"/>
          <w:sz w:val="26"/>
          <w:szCs w:val="26"/>
          <w:rtl/>
        </w:rPr>
        <w:t>اسلامی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 xml:space="preserve"> </w:t>
      </w:r>
      <w:r w:rsidRPr="004548D3">
        <w:rPr>
          <w:rFonts w:ascii="Font" w:eastAsia="Times New Roman" w:hAnsi="Font" w:cs="B Nazanin" w:hint="cs"/>
          <w:b/>
          <w:bCs/>
          <w:color w:val="191D1F"/>
          <w:sz w:val="26"/>
          <w:szCs w:val="26"/>
          <w:rtl/>
        </w:rPr>
        <w:t>یک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 xml:space="preserve">) </w:t>
      </w:r>
      <w:r w:rsidRPr="004548D3">
        <w:rPr>
          <w:rFonts w:ascii="Font" w:eastAsia="Times New Roman" w:hAnsi="Font" w:cs="B Nazanin" w:hint="cs"/>
          <w:b/>
          <w:bCs/>
          <w:color w:val="191D1F"/>
          <w:sz w:val="26"/>
          <w:szCs w:val="26"/>
          <w:rtl/>
        </w:rPr>
        <w:t>الزامی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 xml:space="preserve"> </w:t>
      </w:r>
      <w:r w:rsidRPr="004548D3">
        <w:rPr>
          <w:rFonts w:ascii="Font" w:eastAsia="Times New Roman" w:hAnsi="Font" w:cs="B Nazanin" w:hint="cs"/>
          <w:b/>
          <w:bCs/>
          <w:color w:val="191D1F"/>
          <w:sz w:val="26"/>
          <w:szCs w:val="26"/>
          <w:rtl/>
        </w:rPr>
        <w:t>است</w:t>
      </w:r>
      <w:r w:rsidRPr="004548D3">
        <w:rPr>
          <w:rFonts w:ascii="Font" w:eastAsia="Times New Roman" w:hAnsi="Font" w:cs="B Nazanin"/>
          <w:b/>
          <w:bCs/>
          <w:color w:val="191D1F"/>
          <w:sz w:val="26"/>
          <w:szCs w:val="26"/>
          <w:rtl/>
        </w:rPr>
        <w:t>.</w:t>
      </w:r>
    </w:p>
    <w:sectPr w:rsidR="00A52C3A" w:rsidRPr="00F05C42" w:rsidSect="00F05C42">
      <w:pgSz w:w="12240" w:h="15840"/>
      <w:pgMar w:top="1077" w:right="1440" w:bottom="11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D3"/>
    <w:rsid w:val="00162736"/>
    <w:rsid w:val="004548D3"/>
    <w:rsid w:val="00A52C3A"/>
    <w:rsid w:val="00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84F15-C78E-4898-9CBB-0EC6420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1</cp:revision>
  <cp:lastPrinted>2019-08-26T05:31:00Z</cp:lastPrinted>
  <dcterms:created xsi:type="dcterms:W3CDTF">2019-08-26T05:15:00Z</dcterms:created>
  <dcterms:modified xsi:type="dcterms:W3CDTF">2019-08-26T10:15:00Z</dcterms:modified>
</cp:coreProperties>
</file>